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206B4B">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37EC948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2636B8" w:rsidRPr="00552674">
              <w:rPr>
                <w:rFonts w:ascii="Times New Roman" w:hAnsi="Times New Roman" w:cs="Times New Roman"/>
                <w:b/>
                <w:sz w:val="20"/>
                <w:szCs w:val="20"/>
              </w:rPr>
              <w:t xml:space="preserve">Economy and </w:t>
            </w:r>
            <w:r w:rsidR="00206B4B" w:rsidRPr="00552674">
              <w:rPr>
                <w:rFonts w:ascii="Times New Roman" w:hAnsi="Times New Roman" w:cs="Times New Roman"/>
                <w:b/>
                <w:sz w:val="20"/>
                <w:szCs w:val="20"/>
              </w:rPr>
              <w:t>M</w:t>
            </w:r>
            <w:r w:rsidR="002636B8" w:rsidRPr="00552674">
              <w:rPr>
                <w:rFonts w:ascii="Times New Roman" w:hAnsi="Times New Roman" w:cs="Times New Roman"/>
                <w:b/>
                <w:sz w:val="20"/>
                <w:szCs w:val="20"/>
              </w:rPr>
              <w:t>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4BDAFC2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473680">
              <w:rPr>
                <w:rFonts w:ascii="Times New Roman" w:hAnsi="Times New Roman" w:cs="Times New Roman"/>
                <w:b/>
                <w:bCs/>
                <w:sz w:val="20"/>
                <w:szCs w:val="20"/>
              </w:rPr>
              <w:t xml:space="preserve">Mergers, </w:t>
            </w:r>
            <w:r w:rsidR="00206B4B">
              <w:rPr>
                <w:rFonts w:ascii="Times New Roman" w:hAnsi="Times New Roman" w:cs="Times New Roman"/>
                <w:b/>
                <w:bCs/>
                <w:sz w:val="20"/>
                <w:szCs w:val="20"/>
              </w:rPr>
              <w:t>A</w:t>
            </w:r>
            <w:r w:rsidR="00473680">
              <w:rPr>
                <w:rFonts w:ascii="Times New Roman" w:hAnsi="Times New Roman" w:cs="Times New Roman"/>
                <w:b/>
                <w:bCs/>
                <w:sz w:val="20"/>
                <w:szCs w:val="20"/>
              </w:rPr>
              <w:t xml:space="preserve">cquisitions and </w:t>
            </w:r>
            <w:r w:rsidR="00206B4B">
              <w:rPr>
                <w:rFonts w:ascii="Times New Roman" w:hAnsi="Times New Roman" w:cs="Times New Roman"/>
                <w:b/>
                <w:bCs/>
                <w:sz w:val="20"/>
                <w:szCs w:val="20"/>
              </w:rPr>
              <w:t>C</w:t>
            </w:r>
            <w:r w:rsidR="00473680">
              <w:rPr>
                <w:rFonts w:ascii="Times New Roman" w:hAnsi="Times New Roman" w:cs="Times New Roman"/>
                <w:b/>
                <w:bCs/>
                <w:sz w:val="20"/>
                <w:szCs w:val="20"/>
              </w:rPr>
              <w:t xml:space="preserve">orporate </w:t>
            </w:r>
            <w:r w:rsidR="00A8234C">
              <w:rPr>
                <w:rFonts w:ascii="Times New Roman" w:hAnsi="Times New Roman" w:cs="Times New Roman"/>
                <w:b/>
                <w:bCs/>
                <w:sz w:val="20"/>
                <w:szCs w:val="20"/>
              </w:rPr>
              <w:t>R</w:t>
            </w:r>
            <w:r w:rsidR="00473680">
              <w:rPr>
                <w:rFonts w:ascii="Times New Roman" w:hAnsi="Times New Roman" w:cs="Times New Roman"/>
                <w:b/>
                <w:bCs/>
                <w:sz w:val="20"/>
                <w:szCs w:val="20"/>
              </w:rPr>
              <w:t>estructurings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6B105696" w:rsidR="00641FAC" w:rsidRPr="005F3A1E" w:rsidRDefault="00B97188" w:rsidP="0047368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473680" w:rsidRPr="00206B4B">
              <w:rPr>
                <w:rFonts w:ascii="Times New Roman" w:hAnsi="Times New Roman" w:cs="Times New Roman"/>
                <w:bCs/>
                <w:sz w:val="20"/>
                <w:szCs w:val="20"/>
              </w:rPr>
              <w:t>Ksenija Denčić-Mihajlov,</w:t>
            </w:r>
            <w:r w:rsidR="00206B4B" w:rsidRPr="00206B4B">
              <w:rPr>
                <w:rFonts w:ascii="Times New Roman" w:hAnsi="Times New Roman" w:cs="Times New Roman"/>
                <w:bCs/>
                <w:sz w:val="20"/>
                <w:szCs w:val="20"/>
              </w:rPr>
              <w:t xml:space="preserve"> PhD,</w:t>
            </w:r>
            <w:r w:rsidR="00473680" w:rsidRPr="00206B4B">
              <w:rPr>
                <w:rFonts w:ascii="Times New Roman" w:hAnsi="Times New Roman" w:cs="Times New Roman"/>
                <w:bCs/>
                <w:sz w:val="20"/>
                <w:szCs w:val="20"/>
              </w:rPr>
              <w:t xml:space="preserve"> Dejan Spasić</w:t>
            </w:r>
            <w:r w:rsidR="00206B4B" w:rsidRPr="00206B4B">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7B35F26F"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552674"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022B110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206B4B" w:rsidRPr="00206B4B">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663090E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473680">
              <w:rPr>
                <w:rFonts w:ascii="Times New Roman" w:hAnsi="Times New Roman" w:cs="Times New Roman"/>
                <w:b/>
                <w:bCs/>
                <w:sz w:val="20"/>
                <w:szCs w:val="20"/>
              </w:rPr>
              <w:t xml:space="preserve"> </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62358E11" w:rsidR="00757089" w:rsidRPr="000C3198" w:rsidRDefault="00633024" w:rsidP="00DD35C3">
            <w:pPr>
              <w:tabs>
                <w:tab w:val="left" w:pos="567"/>
              </w:tabs>
              <w:spacing w:before="60" w:after="60"/>
              <w:jc w:val="both"/>
              <w:rPr>
                <w:sz w:val="20"/>
                <w:szCs w:val="20"/>
              </w:rPr>
            </w:pPr>
            <w:r w:rsidRPr="00633024">
              <w:rPr>
                <w:sz w:val="20"/>
                <w:szCs w:val="20"/>
              </w:rPr>
              <w:t>The aim of the course is to provide students with comprehensive theoretical and practical knowledge of mergers and acquisitions (M&amp;A) and other forms of corporate restructuring as key instruments of strategic management and value creation. The course equips students to critically evaluate the motives, financial and accounting implications, risks, and sustainability of M&amp;A transactions and restructuring initiatives. Emphasis is placed on the application of modern financial techniques, relevant accounting standards, and digital tools to support informed decision-making in dynamic and crisis-prone business environments.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6711E690" w14:textId="77777777" w:rsidR="00473680" w:rsidRDefault="00473680" w:rsidP="00473680">
            <w:pPr>
              <w:pStyle w:val="Body"/>
              <w:tabs>
                <w:tab w:val="left" w:pos="567"/>
              </w:tabs>
              <w:spacing w:before="60" w:after="60"/>
              <w:contextualSpacing/>
              <w:jc w:val="both"/>
              <w:rPr>
                <w:rFonts w:ascii="Times New Roman" w:hAnsi="Times New Roman"/>
                <w:sz w:val="20"/>
                <w:szCs w:val="20"/>
              </w:rPr>
            </w:pPr>
            <w:r w:rsidRPr="00473680">
              <w:rPr>
                <w:rFonts w:ascii="Times New Roman" w:hAnsi="Times New Roman"/>
                <w:sz w:val="20"/>
                <w:szCs w:val="20"/>
              </w:rPr>
              <w:t>Upon completion of the course, the student will be able to:</w:t>
            </w:r>
          </w:p>
          <w:p w14:paraId="52285161" w14:textId="308CB7C7"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 xml:space="preserve">Explain and critically evaluate the role of mergers, acquisitions, and financial restructuring in value creation and corporate performance improvement. </w:t>
            </w:r>
          </w:p>
          <w:p w14:paraId="6FC6D2D9" w14:textId="626F7596"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 xml:space="preserve">Analyze a company’s financial position and identify the need for operational and financial restructuring, including capital and debt restructuring. </w:t>
            </w:r>
          </w:p>
          <w:p w14:paraId="3993BC27" w14:textId="42C1ECC7"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 xml:space="preserve">Apply appropriate valuation methods in the M&amp;A process and assess the financial </w:t>
            </w:r>
            <w:r w:rsidR="00F46F45" w:rsidRPr="00F46F45">
              <w:rPr>
                <w:rFonts w:ascii="Times New Roman" w:hAnsi="Times New Roman"/>
                <w:sz w:val="20"/>
                <w:szCs w:val="20"/>
              </w:rPr>
              <w:t>vi</w:t>
            </w:r>
            <w:r w:rsidR="00F46F45">
              <w:rPr>
                <w:rFonts w:ascii="Times New Roman" w:hAnsi="Times New Roman"/>
                <w:sz w:val="20"/>
                <w:szCs w:val="20"/>
              </w:rPr>
              <w:t>ability</w:t>
            </w:r>
            <w:r w:rsidRPr="009903F1">
              <w:rPr>
                <w:rFonts w:ascii="Times New Roman" w:hAnsi="Times New Roman"/>
                <w:sz w:val="20"/>
                <w:szCs w:val="20"/>
              </w:rPr>
              <w:t xml:space="preserve"> and potential synergy effects of transactions. </w:t>
            </w:r>
          </w:p>
          <w:p w14:paraId="73A5FE9B" w14:textId="30FA5234"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 xml:space="preserve">Design and propose an optimal financing structure for M&amp;A transactions and restructuring measures, </w:t>
            </w:r>
            <w:r w:rsidR="00585CE6" w:rsidRPr="009903F1">
              <w:rPr>
                <w:rFonts w:ascii="Times New Roman" w:hAnsi="Times New Roman"/>
                <w:sz w:val="20"/>
                <w:szCs w:val="20"/>
              </w:rPr>
              <w:t>considering</w:t>
            </w:r>
            <w:r w:rsidRPr="009903F1">
              <w:rPr>
                <w:rFonts w:ascii="Times New Roman" w:hAnsi="Times New Roman"/>
                <w:sz w:val="20"/>
                <w:szCs w:val="20"/>
              </w:rPr>
              <w:t xml:space="preserve"> financial risk and the cost of capital. </w:t>
            </w:r>
          </w:p>
          <w:p w14:paraId="4225635D" w14:textId="62D77373"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 xml:space="preserve">Interpret the accounting implications of mergers, acquisitions, and restructuring in accordance with relevant accounting standards. </w:t>
            </w:r>
          </w:p>
          <w:p w14:paraId="7D4542C3" w14:textId="2B37BD13" w:rsidR="009903F1" w:rsidRPr="009903F1" w:rsidRDefault="009903F1" w:rsidP="00206B4B">
            <w:pPr>
              <w:pStyle w:val="Body"/>
              <w:numPr>
                <w:ilvl w:val="0"/>
                <w:numId w:val="13"/>
              </w:numPr>
              <w:tabs>
                <w:tab w:val="left" w:pos="360"/>
              </w:tabs>
              <w:spacing w:after="60"/>
              <w:ind w:left="360" w:hanging="270"/>
              <w:contextualSpacing/>
              <w:jc w:val="both"/>
              <w:rPr>
                <w:rFonts w:ascii="Times New Roman" w:hAnsi="Times New Roman"/>
                <w:sz w:val="20"/>
                <w:szCs w:val="20"/>
              </w:rPr>
            </w:pPr>
            <w:r w:rsidRPr="009903F1">
              <w:rPr>
                <w:rFonts w:ascii="Times New Roman" w:hAnsi="Times New Roman"/>
                <w:sz w:val="20"/>
                <w:szCs w:val="20"/>
              </w:rPr>
              <w:t>Independently prepare and present a report evaluating the financial and sustainability viability of an M&amp;A transaction or restructuring initiative, based on real-world case analysis.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13CE597E" w14:textId="77777777" w:rsidR="000D777B" w:rsidRPr="000D777B" w:rsidRDefault="000D777B" w:rsidP="000D777B">
            <w:pPr>
              <w:tabs>
                <w:tab w:val="left" w:pos="567"/>
              </w:tabs>
              <w:spacing w:before="60" w:after="60"/>
              <w:rPr>
                <w:bCs/>
                <w:iCs/>
                <w:sz w:val="20"/>
                <w:szCs w:val="20"/>
              </w:rPr>
            </w:pPr>
            <w:r w:rsidRPr="000D777B">
              <w:rPr>
                <w:bCs/>
                <w:iCs/>
                <w:sz w:val="20"/>
                <w:szCs w:val="20"/>
              </w:rPr>
              <w:t>I Corporate governance, sustainable development, and company restructuring</w:t>
            </w:r>
          </w:p>
          <w:p w14:paraId="6E4BE77A" w14:textId="77777777" w:rsidR="000D777B" w:rsidRPr="000D777B" w:rsidRDefault="000D777B" w:rsidP="000D777B">
            <w:pPr>
              <w:tabs>
                <w:tab w:val="left" w:pos="567"/>
              </w:tabs>
              <w:spacing w:before="60" w:after="60"/>
              <w:rPr>
                <w:bCs/>
                <w:iCs/>
                <w:sz w:val="20"/>
                <w:szCs w:val="20"/>
              </w:rPr>
            </w:pPr>
            <w:r w:rsidRPr="000D777B">
              <w:rPr>
                <w:bCs/>
                <w:iCs/>
                <w:sz w:val="20"/>
                <w:szCs w:val="20"/>
              </w:rPr>
              <w:t>II Strategic analysis of mergers and acquisitions (initiation, motives, financial due diligence, sustainability due diligence, digital due diligence)</w:t>
            </w:r>
          </w:p>
          <w:p w14:paraId="70FC26B5" w14:textId="29EFBD7E" w:rsidR="000D777B" w:rsidRPr="000D777B" w:rsidRDefault="000D777B" w:rsidP="000D777B">
            <w:pPr>
              <w:tabs>
                <w:tab w:val="left" w:pos="567"/>
              </w:tabs>
              <w:spacing w:before="60" w:after="60"/>
              <w:rPr>
                <w:bCs/>
                <w:iCs/>
                <w:sz w:val="20"/>
                <w:szCs w:val="20"/>
              </w:rPr>
            </w:pPr>
            <w:r w:rsidRPr="000D777B">
              <w:rPr>
                <w:bCs/>
                <w:iCs/>
                <w:sz w:val="20"/>
                <w:szCs w:val="20"/>
              </w:rPr>
              <w:t xml:space="preserve">III Financial aspects of mergers and acquisitions (valuation of the target company, methods of financing </w:t>
            </w:r>
            <w:r>
              <w:rPr>
                <w:bCs/>
                <w:iCs/>
                <w:sz w:val="20"/>
                <w:szCs w:val="20"/>
              </w:rPr>
              <w:t xml:space="preserve">of </w:t>
            </w:r>
            <w:r w:rsidRPr="000D777B">
              <w:rPr>
                <w:bCs/>
                <w:iCs/>
                <w:sz w:val="20"/>
                <w:szCs w:val="20"/>
              </w:rPr>
              <w:t>M&amp;A transactions, assessment of M&amp;A financial sustainability)</w:t>
            </w:r>
          </w:p>
          <w:p w14:paraId="1465E378" w14:textId="77777777" w:rsidR="000D777B" w:rsidRPr="000D777B" w:rsidRDefault="000D777B" w:rsidP="000D777B">
            <w:pPr>
              <w:tabs>
                <w:tab w:val="left" w:pos="567"/>
              </w:tabs>
              <w:spacing w:before="60" w:after="60"/>
              <w:rPr>
                <w:bCs/>
                <w:iCs/>
                <w:sz w:val="20"/>
                <w:szCs w:val="20"/>
              </w:rPr>
            </w:pPr>
            <w:r w:rsidRPr="000D777B">
              <w:rPr>
                <w:bCs/>
                <w:iCs/>
                <w:sz w:val="20"/>
                <w:szCs w:val="20"/>
              </w:rPr>
              <w:t>IV Accounting aspects of mergers and acquisitions</w:t>
            </w:r>
          </w:p>
          <w:p w14:paraId="23D433DC" w14:textId="77777777" w:rsidR="000D777B" w:rsidRPr="000D777B" w:rsidRDefault="000D777B" w:rsidP="000D777B">
            <w:pPr>
              <w:tabs>
                <w:tab w:val="left" w:pos="567"/>
              </w:tabs>
              <w:spacing w:before="60" w:after="60"/>
              <w:rPr>
                <w:bCs/>
                <w:iCs/>
                <w:sz w:val="20"/>
                <w:szCs w:val="20"/>
              </w:rPr>
            </w:pPr>
            <w:r w:rsidRPr="000D777B">
              <w:rPr>
                <w:bCs/>
                <w:iCs/>
                <w:sz w:val="20"/>
                <w:szCs w:val="20"/>
              </w:rPr>
              <w:t>V Financial restructuring (motives, selection of financial restructuring instruments, accounting aspects)</w:t>
            </w:r>
          </w:p>
          <w:p w14:paraId="10B9DFEC" w14:textId="768DAB66" w:rsidR="005F3A1E" w:rsidRPr="000D777B" w:rsidRDefault="000D777B" w:rsidP="000D777B">
            <w:pPr>
              <w:tabs>
                <w:tab w:val="left" w:pos="567"/>
              </w:tabs>
              <w:spacing w:before="60" w:after="60"/>
              <w:rPr>
                <w:bCs/>
                <w:iCs/>
                <w:sz w:val="20"/>
                <w:szCs w:val="20"/>
              </w:rPr>
            </w:pPr>
            <w:r w:rsidRPr="000D777B">
              <w:rPr>
                <w:bCs/>
                <w:iCs/>
                <w:sz w:val="20"/>
                <w:szCs w:val="20"/>
              </w:rPr>
              <w:t xml:space="preserve">VI Restructuring </w:t>
            </w:r>
            <w:r w:rsidR="002D482D">
              <w:rPr>
                <w:bCs/>
                <w:iCs/>
                <w:sz w:val="20"/>
                <w:szCs w:val="20"/>
              </w:rPr>
              <w:t xml:space="preserve">of </w:t>
            </w:r>
            <w:r w:rsidRPr="000D777B">
              <w:rPr>
                <w:bCs/>
                <w:iCs/>
                <w:sz w:val="20"/>
                <w:szCs w:val="20"/>
              </w:rPr>
              <w:t>companies in crisis</w:t>
            </w:r>
          </w:p>
          <w:p w14:paraId="059D6091" w14:textId="51BB7DD3"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07BF2E80" w:rsidR="00757089" w:rsidRPr="00757089" w:rsidRDefault="00A93DD8" w:rsidP="00206B4B">
            <w:pPr>
              <w:tabs>
                <w:tab w:val="left" w:pos="567"/>
              </w:tabs>
              <w:spacing w:before="60" w:after="60"/>
              <w:jc w:val="both"/>
              <w:rPr>
                <w:sz w:val="20"/>
                <w:szCs w:val="20"/>
              </w:rPr>
            </w:pPr>
            <w:r w:rsidRPr="00A93DD8">
              <w:rPr>
                <w:sz w:val="20"/>
                <w:szCs w:val="20"/>
              </w:rPr>
              <w:t xml:space="preserve">Valuation of the target company, financing, and analysis of the sustainability of M&amp;A transactions (case studies); </w:t>
            </w:r>
            <w:r>
              <w:rPr>
                <w:sz w:val="20"/>
                <w:szCs w:val="20"/>
              </w:rPr>
              <w:t>Liquidatio</w:t>
            </w:r>
            <w:r w:rsidR="00CE4F6C">
              <w:rPr>
                <w:sz w:val="20"/>
                <w:szCs w:val="20"/>
              </w:rPr>
              <w:t>n</w:t>
            </w:r>
            <w:r w:rsidRPr="00A93DD8">
              <w:rPr>
                <w:sz w:val="20"/>
                <w:szCs w:val="20"/>
              </w:rPr>
              <w:t>,</w:t>
            </w:r>
            <w:r w:rsidR="00CE4F6C">
              <w:rPr>
                <w:sz w:val="20"/>
                <w:szCs w:val="20"/>
              </w:rPr>
              <w:t xml:space="preserve"> sell-offs,</w:t>
            </w:r>
            <w:r w:rsidRPr="00A93DD8">
              <w:rPr>
                <w:sz w:val="20"/>
                <w:szCs w:val="20"/>
              </w:rPr>
              <w:t xml:space="preserve"> spin-of</w:t>
            </w:r>
            <w:r w:rsidR="00CE4F6C">
              <w:rPr>
                <w:sz w:val="20"/>
                <w:szCs w:val="20"/>
              </w:rPr>
              <w:t xml:space="preserve">fs </w:t>
            </w:r>
            <w:r w:rsidRPr="00A93DD8">
              <w:rPr>
                <w:sz w:val="20"/>
                <w:szCs w:val="20"/>
              </w:rPr>
              <w:t>(case study analysis); Accounting treatment of individual financial restructuring measures</w:t>
            </w:r>
            <w:r w:rsidR="00CE4F6C">
              <w:rPr>
                <w:sz w:val="20"/>
                <w:szCs w:val="20"/>
              </w:rPr>
              <w:t>.</w:t>
            </w:r>
          </w:p>
        </w:tc>
      </w:tr>
      <w:tr w:rsidR="00641FAC" w:rsidRPr="005C5DA9"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840D35E" w14:textId="77777777" w:rsidR="00757089" w:rsidRDefault="008A4D74" w:rsidP="000C1768">
            <w:pPr>
              <w:pStyle w:val="Body"/>
              <w:tabs>
                <w:tab w:val="left" w:pos="567"/>
              </w:tabs>
              <w:spacing w:before="60" w:after="60"/>
              <w:rPr>
                <w:rFonts w:ascii="Times New Roman" w:hAnsi="Times New Roman" w:cs="Times New Roman"/>
                <w:b/>
                <w:bCs/>
                <w:sz w:val="20"/>
                <w:szCs w:val="20"/>
              </w:rPr>
            </w:pPr>
            <w:r w:rsidRPr="005F3A1E">
              <w:rPr>
                <w:rFonts w:ascii="Times New Roman" w:hAnsi="Times New Roman" w:cs="Times New Roman"/>
                <w:b/>
                <w:bCs/>
                <w:sz w:val="20"/>
                <w:szCs w:val="20"/>
              </w:rPr>
              <w:t>Literature</w:t>
            </w:r>
          </w:p>
          <w:p w14:paraId="7E99DB38" w14:textId="110AD3BA" w:rsidR="00A27970" w:rsidRPr="00EB6613" w:rsidRDefault="00E7410A" w:rsidP="00A27970">
            <w:pPr>
              <w:pStyle w:val="Body"/>
              <w:tabs>
                <w:tab w:val="left" w:pos="567"/>
              </w:tabs>
              <w:spacing w:before="60"/>
              <w:rPr>
                <w:rFonts w:ascii="Times New Roman" w:eastAsia="Times New Roman" w:hAnsi="Times New Roman" w:cs="Times New Roman"/>
                <w:sz w:val="20"/>
                <w:szCs w:val="20"/>
              </w:rPr>
            </w:pPr>
            <w:r w:rsidRPr="00EB6613">
              <w:rPr>
                <w:rFonts w:ascii="Times New Roman" w:eastAsia="Times New Roman" w:hAnsi="Times New Roman" w:cs="Times New Roman"/>
                <w:sz w:val="20"/>
                <w:szCs w:val="20"/>
              </w:rPr>
              <w:t>Gaughan, P. (</w:t>
            </w:r>
            <w:r w:rsidR="00EB6613" w:rsidRPr="00EB6613">
              <w:rPr>
                <w:rFonts w:ascii="Times New Roman" w:eastAsia="Times New Roman" w:hAnsi="Times New Roman" w:cs="Times New Roman"/>
                <w:sz w:val="20"/>
                <w:szCs w:val="20"/>
              </w:rPr>
              <w:t xml:space="preserve">2020). </w:t>
            </w:r>
            <w:r w:rsidR="00A27970" w:rsidRPr="00EB6613">
              <w:rPr>
                <w:rFonts w:ascii="Times New Roman" w:eastAsia="Times New Roman" w:hAnsi="Times New Roman" w:cs="Times New Roman"/>
                <w:sz w:val="20"/>
                <w:szCs w:val="20"/>
              </w:rPr>
              <w:t>Mergers, Acquisitions, and Corporate Restructurings</w:t>
            </w:r>
            <w:r w:rsidR="00EB6613" w:rsidRPr="00EB6613">
              <w:rPr>
                <w:rFonts w:ascii="Times New Roman" w:eastAsia="Times New Roman" w:hAnsi="Times New Roman" w:cs="Times New Roman"/>
                <w:sz w:val="20"/>
                <w:szCs w:val="20"/>
              </w:rPr>
              <w:t>. John Wiley &amp; Sons</w:t>
            </w:r>
          </w:p>
          <w:p w14:paraId="099DCE0E" w14:textId="0FE5CEB7" w:rsidR="000C1768" w:rsidRPr="00EB6613" w:rsidRDefault="000C1768" w:rsidP="000C1768">
            <w:pPr>
              <w:pStyle w:val="Body"/>
              <w:tabs>
                <w:tab w:val="left" w:pos="567"/>
              </w:tabs>
              <w:spacing w:before="60" w:after="60"/>
              <w:rPr>
                <w:rFonts w:ascii="Times New Roman" w:eastAsia="Times New Roman" w:hAnsi="Times New Roman" w:cs="Times New Roman"/>
                <w:sz w:val="20"/>
                <w:szCs w:val="20"/>
              </w:rPr>
            </w:pPr>
            <w:proofErr w:type="spellStart"/>
            <w:r w:rsidRPr="00EB6613">
              <w:rPr>
                <w:rFonts w:ascii="Times New Roman" w:eastAsia="Times New Roman" w:hAnsi="Times New Roman" w:cs="Times New Roman"/>
                <w:sz w:val="20"/>
                <w:szCs w:val="20"/>
              </w:rPr>
              <w:t>Spasić</w:t>
            </w:r>
            <w:proofErr w:type="spellEnd"/>
            <w:r w:rsidRPr="00EB6613">
              <w:rPr>
                <w:rFonts w:ascii="Times New Roman" w:eastAsia="Times New Roman" w:hAnsi="Times New Roman" w:cs="Times New Roman"/>
                <w:sz w:val="20"/>
                <w:szCs w:val="20"/>
              </w:rPr>
              <w:t xml:space="preserve">, D. &amp; Denčić-Mihajlov, К. (2018). </w:t>
            </w:r>
            <w:proofErr w:type="spellStart"/>
            <w:r w:rsidRPr="00EB6613">
              <w:rPr>
                <w:rFonts w:ascii="Times New Roman" w:eastAsia="Times New Roman" w:hAnsi="Times New Roman" w:cs="Times New Roman"/>
                <w:sz w:val="20"/>
                <w:szCs w:val="20"/>
              </w:rPr>
              <w:t>Merdžeri</w:t>
            </w:r>
            <w:proofErr w:type="spellEnd"/>
            <w:r w:rsidRPr="00EB6613">
              <w:rPr>
                <w:rFonts w:ascii="Times New Roman" w:eastAsia="Times New Roman" w:hAnsi="Times New Roman" w:cs="Times New Roman"/>
                <w:sz w:val="20"/>
                <w:szCs w:val="20"/>
              </w:rPr>
              <w:t xml:space="preserve"> i </w:t>
            </w:r>
            <w:proofErr w:type="spellStart"/>
            <w:r w:rsidRPr="00EB6613">
              <w:rPr>
                <w:rFonts w:ascii="Times New Roman" w:eastAsia="Times New Roman" w:hAnsi="Times New Roman" w:cs="Times New Roman"/>
                <w:sz w:val="20"/>
                <w:szCs w:val="20"/>
              </w:rPr>
              <w:t>akvizicije</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izazovi</w:t>
            </w:r>
            <w:proofErr w:type="spellEnd"/>
            <w:r w:rsidRPr="00EB6613">
              <w:rPr>
                <w:rFonts w:ascii="Times New Roman" w:eastAsia="Times New Roman" w:hAnsi="Times New Roman" w:cs="Times New Roman"/>
                <w:sz w:val="20"/>
                <w:szCs w:val="20"/>
              </w:rPr>
              <w:t xml:space="preserve"> za </w:t>
            </w:r>
            <w:proofErr w:type="spellStart"/>
            <w:r w:rsidRPr="00EB6613">
              <w:rPr>
                <w:rFonts w:ascii="Times New Roman" w:eastAsia="Times New Roman" w:hAnsi="Times New Roman" w:cs="Times New Roman"/>
                <w:sz w:val="20"/>
                <w:szCs w:val="20"/>
              </w:rPr>
              <w:t>finansijsko</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izveštavanje</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i</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upravljanje</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Niš</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Ekonomski</w:t>
            </w:r>
            <w:proofErr w:type="spellEnd"/>
            <w:r w:rsidRPr="00EB6613">
              <w:rPr>
                <w:rFonts w:ascii="Times New Roman" w:eastAsia="Times New Roman" w:hAnsi="Times New Roman" w:cs="Times New Roman"/>
                <w:sz w:val="20"/>
                <w:szCs w:val="20"/>
              </w:rPr>
              <w:t xml:space="preserve"> </w:t>
            </w:r>
            <w:proofErr w:type="spellStart"/>
            <w:proofErr w:type="gramStart"/>
            <w:r w:rsidRPr="00EB6613">
              <w:rPr>
                <w:rFonts w:ascii="Times New Roman" w:eastAsia="Times New Roman" w:hAnsi="Times New Roman" w:cs="Times New Roman"/>
                <w:sz w:val="20"/>
                <w:szCs w:val="20"/>
              </w:rPr>
              <w:t>fakultet</w:t>
            </w:r>
            <w:proofErr w:type="spellEnd"/>
            <w:r w:rsidRPr="00EB6613">
              <w:rPr>
                <w:rFonts w:ascii="Times New Roman" w:eastAsia="Times New Roman" w:hAnsi="Times New Roman" w:cs="Times New Roman"/>
                <w:sz w:val="20"/>
                <w:szCs w:val="20"/>
              </w:rPr>
              <w:t xml:space="preserve"> .</w:t>
            </w:r>
            <w:proofErr w:type="gramEnd"/>
          </w:p>
          <w:p w14:paraId="05F6B5D2" w14:textId="77777777" w:rsidR="000C1768" w:rsidRPr="00EB6613" w:rsidRDefault="000C1768" w:rsidP="000C1768">
            <w:pPr>
              <w:pStyle w:val="Body"/>
              <w:tabs>
                <w:tab w:val="left" w:pos="567"/>
              </w:tabs>
              <w:spacing w:before="60" w:after="60"/>
              <w:rPr>
                <w:rFonts w:ascii="Times New Roman" w:eastAsia="Times New Roman" w:hAnsi="Times New Roman" w:cs="Times New Roman"/>
                <w:sz w:val="20"/>
                <w:szCs w:val="20"/>
              </w:rPr>
            </w:pPr>
            <w:r w:rsidRPr="00EB6613">
              <w:rPr>
                <w:rFonts w:ascii="Times New Roman" w:eastAsia="Times New Roman" w:hAnsi="Times New Roman" w:cs="Times New Roman"/>
                <w:sz w:val="20"/>
                <w:szCs w:val="20"/>
              </w:rPr>
              <w:t xml:space="preserve">Todorović M. (2023).  </w:t>
            </w:r>
            <w:proofErr w:type="spellStart"/>
            <w:r w:rsidRPr="00EB6613">
              <w:rPr>
                <w:rFonts w:ascii="Times New Roman" w:eastAsia="Times New Roman" w:hAnsi="Times New Roman" w:cs="Times New Roman"/>
                <w:sz w:val="20"/>
                <w:szCs w:val="20"/>
              </w:rPr>
              <w:t>Poslovno</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i</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finansijsko</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restrukturiranje</w:t>
            </w:r>
            <w:proofErr w:type="spellEnd"/>
            <w:r w:rsidRPr="00EB6613">
              <w:rPr>
                <w:rFonts w:ascii="Times New Roman" w:eastAsia="Times New Roman" w:hAnsi="Times New Roman" w:cs="Times New Roman"/>
                <w:sz w:val="20"/>
                <w:szCs w:val="20"/>
              </w:rPr>
              <w:t xml:space="preserve"> </w:t>
            </w:r>
            <w:proofErr w:type="spellStart"/>
            <w:proofErr w:type="gramStart"/>
            <w:r w:rsidRPr="00EB6613">
              <w:rPr>
                <w:rFonts w:ascii="Times New Roman" w:eastAsia="Times New Roman" w:hAnsi="Times New Roman" w:cs="Times New Roman"/>
                <w:sz w:val="20"/>
                <w:szCs w:val="20"/>
              </w:rPr>
              <w:t>preduzeća</w:t>
            </w:r>
            <w:proofErr w:type="spellEnd"/>
            <w:r w:rsidRPr="00EB6613">
              <w:rPr>
                <w:rFonts w:ascii="Times New Roman" w:eastAsia="Times New Roman" w:hAnsi="Times New Roman" w:cs="Times New Roman"/>
                <w:sz w:val="20"/>
                <w:szCs w:val="20"/>
              </w:rPr>
              <w:t>,  Beograd</w:t>
            </w:r>
            <w:proofErr w:type="gram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Ekonomski</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fakultet</w:t>
            </w:r>
            <w:proofErr w:type="spellEnd"/>
          </w:p>
          <w:p w14:paraId="26156C54" w14:textId="77777777" w:rsidR="000C1768" w:rsidRPr="00EB6613" w:rsidRDefault="000C1768" w:rsidP="000C1768">
            <w:pPr>
              <w:pStyle w:val="Body"/>
              <w:tabs>
                <w:tab w:val="left" w:pos="567"/>
              </w:tabs>
              <w:spacing w:before="60" w:after="60"/>
              <w:rPr>
                <w:rFonts w:ascii="Times New Roman" w:eastAsia="Times New Roman" w:hAnsi="Times New Roman" w:cs="Times New Roman"/>
                <w:sz w:val="20"/>
                <w:szCs w:val="20"/>
              </w:rPr>
            </w:pPr>
            <w:r w:rsidRPr="00EB6613">
              <w:rPr>
                <w:rFonts w:ascii="Times New Roman" w:eastAsia="Times New Roman" w:hAnsi="Times New Roman" w:cs="Times New Roman"/>
                <w:sz w:val="20"/>
                <w:szCs w:val="20"/>
              </w:rPr>
              <w:t xml:space="preserve">Denčić-Mihajlov, К. (2009). </w:t>
            </w:r>
            <w:proofErr w:type="spellStart"/>
            <w:r w:rsidRPr="00EB6613">
              <w:rPr>
                <w:rFonts w:ascii="Times New Roman" w:eastAsia="Times New Roman" w:hAnsi="Times New Roman" w:cs="Times New Roman"/>
                <w:sz w:val="20"/>
                <w:szCs w:val="20"/>
              </w:rPr>
              <w:t>Strategija</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i</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taktika</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preuzimanja</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preduzeća</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Niš</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Ekonomski</w:t>
            </w:r>
            <w:proofErr w:type="spellEnd"/>
            <w:r w:rsidRPr="00EB6613">
              <w:rPr>
                <w:rFonts w:ascii="Times New Roman" w:eastAsia="Times New Roman" w:hAnsi="Times New Roman" w:cs="Times New Roman"/>
                <w:sz w:val="20"/>
                <w:szCs w:val="20"/>
              </w:rPr>
              <w:t xml:space="preserve"> </w:t>
            </w:r>
            <w:proofErr w:type="spellStart"/>
            <w:r w:rsidRPr="00EB6613">
              <w:rPr>
                <w:rFonts w:ascii="Times New Roman" w:eastAsia="Times New Roman" w:hAnsi="Times New Roman" w:cs="Times New Roman"/>
                <w:sz w:val="20"/>
                <w:szCs w:val="20"/>
              </w:rPr>
              <w:t>fakultet</w:t>
            </w:r>
            <w:proofErr w:type="spellEnd"/>
          </w:p>
          <w:p w14:paraId="5D45C2BE" w14:textId="75D8CC51" w:rsidR="000C1768" w:rsidRPr="00A07753" w:rsidRDefault="00A07753" w:rsidP="000C1768">
            <w:pPr>
              <w:pStyle w:val="Body"/>
              <w:tabs>
                <w:tab w:val="left" w:pos="567"/>
              </w:tabs>
              <w:spacing w:before="60" w:after="60"/>
              <w:rPr>
                <w:rFonts w:ascii="Times New Roman" w:eastAsia="Times New Roman" w:hAnsi="Times New Roman" w:cs="Times New Roman"/>
                <w:sz w:val="20"/>
                <w:szCs w:val="20"/>
              </w:rPr>
            </w:pPr>
            <w:r w:rsidRPr="00EB6613">
              <w:rPr>
                <w:rFonts w:ascii="Times New Roman" w:eastAsia="Times New Roman" w:hAnsi="Times New Roman" w:cs="Times New Roman"/>
                <w:sz w:val="20"/>
                <w:szCs w:val="20"/>
              </w:rPr>
              <w:t>IASB International Financial Reporting Standards: IFRS 3; IFRS 13; IAS 36; IAS 38</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4417E959" w:rsidR="00641FAC" w:rsidRPr="00585CE6" w:rsidRDefault="00674A82" w:rsidP="00220D99">
            <w:pPr>
              <w:pStyle w:val="Body"/>
              <w:tabs>
                <w:tab w:val="left" w:pos="567"/>
              </w:tabs>
              <w:spacing w:before="60" w:after="60"/>
              <w:rPr>
                <w:rFonts w:ascii="Times New Roman" w:hAnsi="Times New Roman" w:cs="Times New Roman"/>
                <w:color w:val="auto"/>
                <w:sz w:val="20"/>
                <w:szCs w:val="20"/>
              </w:rPr>
            </w:pPr>
            <w:r w:rsidRPr="00585CE6">
              <w:rPr>
                <w:rFonts w:ascii="Times New Roman" w:hAnsi="Times New Roman" w:cs="Times New Roman"/>
                <w:b/>
                <w:color w:val="auto"/>
                <w:sz w:val="20"/>
                <w:szCs w:val="20"/>
              </w:rPr>
              <w:t xml:space="preserve">Theoretical </w:t>
            </w:r>
            <w:r w:rsidR="001A6813" w:rsidRPr="00585CE6">
              <w:rPr>
                <w:rFonts w:ascii="Times New Roman" w:hAnsi="Times New Roman" w:cs="Times New Roman"/>
                <w:b/>
                <w:color w:val="auto"/>
                <w:sz w:val="20"/>
                <w:szCs w:val="20"/>
              </w:rPr>
              <w:t>C</w:t>
            </w:r>
            <w:r w:rsidR="002714FF" w:rsidRPr="00585CE6">
              <w:rPr>
                <w:rFonts w:ascii="Times New Roman" w:hAnsi="Times New Roman" w:cs="Times New Roman"/>
                <w:b/>
                <w:color w:val="auto"/>
                <w:sz w:val="20"/>
                <w:szCs w:val="20"/>
              </w:rPr>
              <w:t>lasses</w:t>
            </w:r>
            <w:r w:rsidRPr="00585CE6">
              <w:rPr>
                <w:rFonts w:ascii="Times New Roman" w:hAnsi="Times New Roman" w:cs="Times New Roman"/>
                <w:b/>
                <w:color w:val="auto"/>
                <w:sz w:val="20"/>
                <w:szCs w:val="20"/>
              </w:rPr>
              <w:t>:</w:t>
            </w:r>
            <w:r w:rsidR="007C0B15" w:rsidRPr="00585CE6">
              <w:rPr>
                <w:rFonts w:ascii="Times New Roman" w:hAnsi="Times New Roman" w:cs="Times New Roman"/>
                <w:b/>
                <w:bCs/>
                <w:color w:val="auto"/>
                <w:sz w:val="20"/>
                <w:szCs w:val="20"/>
              </w:rPr>
              <w:t xml:space="preserve"> </w:t>
            </w:r>
            <w:r w:rsidR="007453F1">
              <w:rPr>
                <w:rFonts w:ascii="Times New Roman" w:hAnsi="Times New Roman" w:cs="Times New Roman"/>
                <w:b/>
                <w:bCs/>
                <w:color w:val="auto"/>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1266F9E7" w:rsidR="00641FAC" w:rsidRPr="00585CE6" w:rsidRDefault="001248E0" w:rsidP="00220D99">
            <w:pPr>
              <w:pStyle w:val="Body"/>
              <w:tabs>
                <w:tab w:val="left" w:pos="567"/>
              </w:tabs>
              <w:spacing w:before="60" w:after="60"/>
              <w:rPr>
                <w:rFonts w:ascii="Times New Roman" w:hAnsi="Times New Roman" w:cs="Times New Roman"/>
                <w:color w:val="auto"/>
                <w:sz w:val="20"/>
                <w:szCs w:val="20"/>
              </w:rPr>
            </w:pPr>
            <w:r w:rsidRPr="00585CE6">
              <w:rPr>
                <w:rFonts w:ascii="Times New Roman" w:hAnsi="Times New Roman" w:cs="Times New Roman"/>
                <w:b/>
                <w:color w:val="auto"/>
                <w:sz w:val="20"/>
                <w:szCs w:val="20"/>
              </w:rPr>
              <w:t xml:space="preserve">Practical </w:t>
            </w:r>
            <w:r w:rsidR="008539E8" w:rsidRPr="00585CE6">
              <w:rPr>
                <w:rFonts w:ascii="Times New Roman" w:hAnsi="Times New Roman" w:cs="Times New Roman"/>
                <w:b/>
                <w:color w:val="auto"/>
                <w:sz w:val="20"/>
                <w:szCs w:val="20"/>
              </w:rPr>
              <w:t>C</w:t>
            </w:r>
            <w:r w:rsidRPr="00585CE6">
              <w:rPr>
                <w:rFonts w:ascii="Times New Roman" w:hAnsi="Times New Roman" w:cs="Times New Roman"/>
                <w:b/>
                <w:color w:val="auto"/>
                <w:sz w:val="20"/>
                <w:szCs w:val="20"/>
              </w:rPr>
              <w:t>lasses</w:t>
            </w:r>
            <w:r w:rsidR="00674A82" w:rsidRPr="00585CE6">
              <w:rPr>
                <w:rFonts w:ascii="Times New Roman" w:hAnsi="Times New Roman" w:cs="Times New Roman"/>
                <w:b/>
                <w:color w:val="auto"/>
                <w:sz w:val="20"/>
                <w:szCs w:val="20"/>
              </w:rPr>
              <w:t>:</w:t>
            </w:r>
            <w:r w:rsidR="00674A82" w:rsidRPr="007453F1">
              <w:rPr>
                <w:rFonts w:ascii="Times New Roman" w:hAnsi="Times New Roman" w:cs="Times New Roman"/>
                <w:b/>
                <w:bCs/>
                <w:color w:val="auto"/>
                <w:sz w:val="20"/>
                <w:szCs w:val="20"/>
              </w:rPr>
              <w:t xml:space="preserve"> </w:t>
            </w:r>
            <w:r w:rsidR="007453F1" w:rsidRPr="007453F1">
              <w:rPr>
                <w:rFonts w:ascii="Times New Roman" w:hAnsi="Times New Roman" w:cs="Times New Roman"/>
                <w:b/>
                <w:bCs/>
                <w:color w:val="auto"/>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5371B471" w:rsidR="00757089" w:rsidRPr="005F3A1E" w:rsidRDefault="00E628F6" w:rsidP="00E628F6">
            <w:pPr>
              <w:pStyle w:val="Body"/>
              <w:tabs>
                <w:tab w:val="left" w:pos="567"/>
              </w:tabs>
              <w:spacing w:before="60" w:after="60"/>
              <w:rPr>
                <w:rFonts w:ascii="Times New Roman" w:hAnsi="Times New Roman" w:cs="Times New Roman"/>
                <w:bCs/>
                <w:color w:val="auto"/>
                <w:sz w:val="20"/>
                <w:szCs w:val="20"/>
              </w:rPr>
            </w:pPr>
            <w:r w:rsidRPr="00E628F6">
              <w:rPr>
                <w:rFonts w:ascii="Times New Roman" w:hAnsi="Times New Roman" w:cs="Times New Roman"/>
                <w:bCs/>
                <w:color w:val="auto"/>
                <w:sz w:val="20"/>
                <w:szCs w:val="20"/>
              </w:rPr>
              <w:t>Professor's lecture; Case studies; Discussion; Group work; Guest lectures; Analysis of current trends in the capital market; Application of software packages to determine the existence of a business crisis.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260B53C6" w:rsidR="00641FAC" w:rsidRPr="005F3A1E" w:rsidRDefault="00E628F6"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6E8935A3" w:rsidR="00641FAC" w:rsidRPr="005F3A1E" w:rsidRDefault="00E628F6" w:rsidP="00220D99">
            <w:pPr>
              <w:tabs>
                <w:tab w:val="left" w:pos="567"/>
              </w:tabs>
              <w:spacing w:before="60" w:after="60"/>
              <w:rPr>
                <w:sz w:val="20"/>
                <w:szCs w:val="20"/>
              </w:rPr>
            </w:pPr>
            <w:r>
              <w:rPr>
                <w:sz w:val="20"/>
                <w:szCs w:val="20"/>
              </w:rPr>
              <w:t>50</w:t>
            </w: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01365BD3" w:rsidR="001671C7" w:rsidRPr="005F3A1E" w:rsidRDefault="00A1059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F02DB5" w:rsidR="001671C7" w:rsidRPr="005F3A1E" w:rsidRDefault="001671C7" w:rsidP="001671C7">
            <w:pPr>
              <w:spacing w:before="60" w:after="60"/>
              <w:rPr>
                <w:sz w:val="20"/>
                <w:szCs w:val="20"/>
              </w:rPr>
            </w:pP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92C8E23" w:rsidR="00D06004" w:rsidRPr="005F3A1E" w:rsidRDefault="00A1059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Project (case study)</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0D15F83E" w:rsidR="00D06004" w:rsidRPr="005F3A1E" w:rsidRDefault="00A1059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51CC" w14:textId="77777777" w:rsidR="005F4047" w:rsidRDefault="005F4047">
      <w:r>
        <w:separator/>
      </w:r>
    </w:p>
  </w:endnote>
  <w:endnote w:type="continuationSeparator" w:id="0">
    <w:p w14:paraId="09A7729A" w14:textId="77777777" w:rsidR="005F4047" w:rsidRDefault="005F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2A8A" w14:textId="77777777" w:rsidR="005F4047" w:rsidRDefault="005F4047">
      <w:r>
        <w:separator/>
      </w:r>
    </w:p>
  </w:footnote>
  <w:footnote w:type="continuationSeparator" w:id="0">
    <w:p w14:paraId="40C953AC" w14:textId="77777777" w:rsidR="005F4047" w:rsidRDefault="005F4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56CE8"/>
    <w:multiLevelType w:val="hybridMultilevel"/>
    <w:tmpl w:val="AE660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4F856AE8"/>
    <w:multiLevelType w:val="hybridMultilevel"/>
    <w:tmpl w:val="2EF86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4D244E0"/>
    <w:multiLevelType w:val="hybridMultilevel"/>
    <w:tmpl w:val="FC62E2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911863">
    <w:abstractNumId w:val="10"/>
  </w:num>
  <w:num w:numId="2" w16cid:durableId="809173716">
    <w:abstractNumId w:val="7"/>
  </w:num>
  <w:num w:numId="3" w16cid:durableId="456918945">
    <w:abstractNumId w:val="5"/>
  </w:num>
  <w:num w:numId="4" w16cid:durableId="421340480">
    <w:abstractNumId w:val="3"/>
  </w:num>
  <w:num w:numId="5" w16cid:durableId="370233683">
    <w:abstractNumId w:val="0"/>
  </w:num>
  <w:num w:numId="6" w16cid:durableId="280771530">
    <w:abstractNumId w:val="11"/>
  </w:num>
  <w:num w:numId="7" w16cid:durableId="1497499248">
    <w:abstractNumId w:val="12"/>
  </w:num>
  <w:num w:numId="8" w16cid:durableId="1145859294">
    <w:abstractNumId w:val="9"/>
  </w:num>
  <w:num w:numId="9" w16cid:durableId="702631103">
    <w:abstractNumId w:val="4"/>
  </w:num>
  <w:num w:numId="10" w16cid:durableId="1202667472">
    <w:abstractNumId w:val="1"/>
  </w:num>
  <w:num w:numId="11" w16cid:durableId="1984460432">
    <w:abstractNumId w:val="8"/>
  </w:num>
  <w:num w:numId="12" w16cid:durableId="1976643900">
    <w:abstractNumId w:val="2"/>
  </w:num>
  <w:num w:numId="13" w16cid:durableId="3189664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27AC5"/>
    <w:rsid w:val="00045EAD"/>
    <w:rsid w:val="00056088"/>
    <w:rsid w:val="0005613C"/>
    <w:rsid w:val="000C1768"/>
    <w:rsid w:val="000C3198"/>
    <w:rsid w:val="000D7366"/>
    <w:rsid w:val="000D777B"/>
    <w:rsid w:val="001226A1"/>
    <w:rsid w:val="00122DB5"/>
    <w:rsid w:val="001248E0"/>
    <w:rsid w:val="00160A88"/>
    <w:rsid w:val="00160BCD"/>
    <w:rsid w:val="001671C7"/>
    <w:rsid w:val="00192F3E"/>
    <w:rsid w:val="001A6813"/>
    <w:rsid w:val="002011A8"/>
    <w:rsid w:val="00206B4B"/>
    <w:rsid w:val="00220D99"/>
    <w:rsid w:val="00234CBD"/>
    <w:rsid w:val="002636B8"/>
    <w:rsid w:val="00270C16"/>
    <w:rsid w:val="002714FF"/>
    <w:rsid w:val="00282EFE"/>
    <w:rsid w:val="002A40A7"/>
    <w:rsid w:val="002A57C6"/>
    <w:rsid w:val="002D482D"/>
    <w:rsid w:val="002E1476"/>
    <w:rsid w:val="00325620"/>
    <w:rsid w:val="00341AC8"/>
    <w:rsid w:val="00365985"/>
    <w:rsid w:val="00380C26"/>
    <w:rsid w:val="00385793"/>
    <w:rsid w:val="00386402"/>
    <w:rsid w:val="00405D7A"/>
    <w:rsid w:val="00411BD1"/>
    <w:rsid w:val="004244F8"/>
    <w:rsid w:val="004245F7"/>
    <w:rsid w:val="00473680"/>
    <w:rsid w:val="004921F7"/>
    <w:rsid w:val="00500B0B"/>
    <w:rsid w:val="00523340"/>
    <w:rsid w:val="005507C5"/>
    <w:rsid w:val="00552674"/>
    <w:rsid w:val="0056101D"/>
    <w:rsid w:val="005842F8"/>
    <w:rsid w:val="00585CE6"/>
    <w:rsid w:val="00592A50"/>
    <w:rsid w:val="005B2B23"/>
    <w:rsid w:val="005C5DA9"/>
    <w:rsid w:val="005F3A1E"/>
    <w:rsid w:val="005F4047"/>
    <w:rsid w:val="00623D25"/>
    <w:rsid w:val="00633024"/>
    <w:rsid w:val="006379EA"/>
    <w:rsid w:val="00641FAC"/>
    <w:rsid w:val="00662249"/>
    <w:rsid w:val="00664504"/>
    <w:rsid w:val="006653D8"/>
    <w:rsid w:val="00674A82"/>
    <w:rsid w:val="006C169C"/>
    <w:rsid w:val="006D2C6B"/>
    <w:rsid w:val="006E4013"/>
    <w:rsid w:val="00717BEA"/>
    <w:rsid w:val="007453F1"/>
    <w:rsid w:val="007464A4"/>
    <w:rsid w:val="00750FD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903F1"/>
    <w:rsid w:val="00993B18"/>
    <w:rsid w:val="009E21AF"/>
    <w:rsid w:val="00A07753"/>
    <w:rsid w:val="00A10595"/>
    <w:rsid w:val="00A27970"/>
    <w:rsid w:val="00A330F4"/>
    <w:rsid w:val="00A60CF7"/>
    <w:rsid w:val="00A8234C"/>
    <w:rsid w:val="00A85164"/>
    <w:rsid w:val="00A85722"/>
    <w:rsid w:val="00A93DD8"/>
    <w:rsid w:val="00AB345B"/>
    <w:rsid w:val="00AC561F"/>
    <w:rsid w:val="00AD6D1D"/>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A5C95"/>
    <w:rsid w:val="00CC51EC"/>
    <w:rsid w:val="00CE4F6C"/>
    <w:rsid w:val="00CF1232"/>
    <w:rsid w:val="00D06004"/>
    <w:rsid w:val="00D123BD"/>
    <w:rsid w:val="00D21840"/>
    <w:rsid w:val="00D276F0"/>
    <w:rsid w:val="00D6443B"/>
    <w:rsid w:val="00D777A4"/>
    <w:rsid w:val="00D81E89"/>
    <w:rsid w:val="00DD35C3"/>
    <w:rsid w:val="00DF3408"/>
    <w:rsid w:val="00E04D20"/>
    <w:rsid w:val="00E36147"/>
    <w:rsid w:val="00E612EC"/>
    <w:rsid w:val="00E628F6"/>
    <w:rsid w:val="00E64EA3"/>
    <w:rsid w:val="00E72084"/>
    <w:rsid w:val="00E7410A"/>
    <w:rsid w:val="00EB6613"/>
    <w:rsid w:val="00EF07E3"/>
    <w:rsid w:val="00EF5CA3"/>
    <w:rsid w:val="00F3363F"/>
    <w:rsid w:val="00F45F3B"/>
    <w:rsid w:val="00F46F45"/>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754BE-6A5B-4F98-A2FF-CFFC0CE7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6</cp:revision>
  <dcterms:created xsi:type="dcterms:W3CDTF">2026-05-07T09:46:00Z</dcterms:created>
  <dcterms:modified xsi:type="dcterms:W3CDTF">2026-06-08T11:53:00Z</dcterms:modified>
</cp:coreProperties>
</file>